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56013" w14:textId="77777777" w:rsidR="008A4212" w:rsidRDefault="008A4212" w:rsidP="008A4212">
      <w:pPr>
        <w:tabs>
          <w:tab w:val="left" w:pos="1260"/>
        </w:tabs>
        <w:spacing w:line="560" w:lineRule="exact"/>
        <w:ind w:rightChars="-241" w:right="-506"/>
        <w:rPr>
          <w:rFonts w:ascii="Times New Roman" w:eastAsia="黑体" w:hAnsi="Times New Roman"/>
          <w:sz w:val="32"/>
          <w:szCs w:val="32"/>
        </w:rPr>
      </w:pPr>
      <w:r>
        <w:rPr>
          <w:rFonts w:ascii="Times New Roman" w:eastAsia="黑体" w:hAnsi="黑体" w:hint="eastAsia"/>
          <w:sz w:val="32"/>
          <w:szCs w:val="32"/>
        </w:rPr>
        <w:t>附件</w:t>
      </w:r>
      <w:r>
        <w:rPr>
          <w:rFonts w:ascii="Times New Roman" w:eastAsia="黑体" w:hAnsi="Times New Roman"/>
          <w:sz w:val="32"/>
          <w:szCs w:val="32"/>
        </w:rPr>
        <w:t>1</w:t>
      </w:r>
    </w:p>
    <w:p w14:paraId="43438AE0" w14:textId="77777777" w:rsidR="008A4212" w:rsidRDefault="008A4212" w:rsidP="008A4212">
      <w:pPr>
        <w:spacing w:line="600" w:lineRule="exact"/>
        <w:jc w:val="center"/>
        <w:rPr>
          <w:rFonts w:ascii="Times New Roman" w:eastAsia="方正小标宋_GBK" w:hAnsi="Times New Roman"/>
          <w:kern w:val="0"/>
          <w:sz w:val="44"/>
          <w:szCs w:val="44"/>
        </w:rPr>
      </w:pPr>
      <w:r>
        <w:rPr>
          <w:rFonts w:ascii="Times New Roman" w:eastAsia="方正小标宋_GBK" w:hAnsi="方正小标宋_GBK" w:hint="eastAsia"/>
          <w:kern w:val="0"/>
          <w:sz w:val="44"/>
          <w:szCs w:val="44"/>
        </w:rPr>
        <w:t>参赛规则</w:t>
      </w:r>
    </w:p>
    <w:p w14:paraId="11338247" w14:textId="77777777" w:rsidR="008A4212" w:rsidRDefault="008A4212" w:rsidP="008A4212">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一、参赛作品要求</w:t>
      </w:r>
    </w:p>
    <w:p w14:paraId="00199B8A"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．电子材料。</w:t>
      </w:r>
    </w:p>
    <w:p w14:paraId="7170A405"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提交至邮箱的材料电子文档包含院系报名汇总表、报名表、职业生涯规划书。</w:t>
      </w:r>
    </w:p>
    <w:p w14:paraId="09513813"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．材料要求。</w:t>
      </w:r>
    </w:p>
    <w:p w14:paraId="0BE0F384"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职业生涯</w:t>
      </w:r>
      <w:proofErr w:type="gramStart"/>
      <w:r>
        <w:rPr>
          <w:rFonts w:ascii="Times New Roman" w:eastAsia="仿宋_GB2312" w:hAnsi="Times New Roman" w:hint="eastAsia"/>
          <w:kern w:val="0"/>
          <w:sz w:val="32"/>
          <w:szCs w:val="32"/>
        </w:rPr>
        <w:t>规划书需有</w:t>
      </w:r>
      <w:proofErr w:type="gramEnd"/>
      <w:r>
        <w:rPr>
          <w:rFonts w:ascii="Times New Roman" w:eastAsia="仿宋_GB2312" w:hAnsi="Times New Roman" w:hint="eastAsia"/>
          <w:kern w:val="0"/>
          <w:sz w:val="32"/>
          <w:szCs w:val="32"/>
        </w:rPr>
        <w:t>扉页，扉页填写参赛者的真实姓名、性别、院系、联系电话以及指导教师的姓名、所在单位、联系电话。作品内容完整，格式清晰，版面美观，规划方案操作性强。正文部分不超过一万字。</w:t>
      </w:r>
    </w:p>
    <w:p w14:paraId="4FEAD4C9" w14:textId="77777777" w:rsidR="008A4212" w:rsidRDefault="008A4212" w:rsidP="008A4212">
      <w:pPr>
        <w:spacing w:line="560" w:lineRule="exact"/>
        <w:ind w:firstLineChars="200" w:firstLine="640"/>
        <w:rPr>
          <w:rFonts w:ascii="Times New Roman" w:eastAsia="仿宋_GB2312" w:hAnsi="Times New Roman"/>
          <w:kern w:val="0"/>
          <w:sz w:val="32"/>
          <w:szCs w:val="32"/>
        </w:rPr>
      </w:pPr>
    </w:p>
    <w:p w14:paraId="7EF207F2" w14:textId="77777777" w:rsidR="008A4212" w:rsidRDefault="008A4212" w:rsidP="008A4212">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二、各奖项评选办法</w:t>
      </w:r>
    </w:p>
    <w:p w14:paraId="2627C275" w14:textId="77777777" w:rsidR="008A4212" w:rsidRDefault="008A4212" w:rsidP="008A4212">
      <w:pPr>
        <w:spacing w:line="560" w:lineRule="exact"/>
        <w:ind w:firstLineChars="200" w:firstLine="640"/>
        <w:rPr>
          <w:rFonts w:ascii="Times New Roman" w:eastAsia="楷体_GB2312" w:hAnsi="Times New Roman"/>
          <w:kern w:val="0"/>
          <w:sz w:val="32"/>
          <w:szCs w:val="32"/>
        </w:rPr>
      </w:pPr>
      <w:r>
        <w:rPr>
          <w:rFonts w:ascii="Times New Roman" w:eastAsia="楷体_GB2312" w:hAnsi="楷体_GB2312" w:hint="eastAsia"/>
          <w:kern w:val="0"/>
          <w:sz w:val="32"/>
          <w:szCs w:val="32"/>
        </w:rPr>
        <w:t>（一）选手奖</w:t>
      </w:r>
    </w:p>
    <w:p w14:paraId="5E5BB993"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．从计划、执行、展示等方面对参赛选手进行综合评比；</w:t>
      </w:r>
    </w:p>
    <w:p w14:paraId="7FEB29A5"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．需提交的文字作品要求如下。</w:t>
      </w:r>
      <w:r>
        <w:rPr>
          <w:rFonts w:ascii="Times New Roman" w:eastAsia="仿宋_GB2312" w:hAnsi="Times New Roman" w:hint="eastAsia"/>
          <w:b/>
          <w:kern w:val="0"/>
          <w:sz w:val="32"/>
          <w:szCs w:val="32"/>
        </w:rPr>
        <w:t>个人简历与职业生涯规划书（初赛提交）</w:t>
      </w:r>
      <w:r>
        <w:rPr>
          <w:rFonts w:ascii="Times New Roman" w:eastAsia="仿宋_GB2312" w:hAnsi="Times New Roman" w:hint="eastAsia"/>
          <w:kern w:val="0"/>
          <w:sz w:val="32"/>
          <w:szCs w:val="32"/>
        </w:rPr>
        <w:t>：要求作品内容完整，格式清晰，版面美观，规划方案操作性强。正文部分不超过一万字。</w:t>
      </w:r>
      <w:r>
        <w:rPr>
          <w:rFonts w:ascii="Times New Roman" w:eastAsia="仿宋_GB2312" w:hAnsi="Times New Roman" w:hint="eastAsia"/>
          <w:b/>
          <w:kern w:val="0"/>
          <w:sz w:val="32"/>
          <w:szCs w:val="32"/>
        </w:rPr>
        <w:t>生涯人物访谈报告（决赛阶段提交）</w:t>
      </w:r>
      <w:r>
        <w:rPr>
          <w:rFonts w:ascii="Times New Roman" w:eastAsia="仿宋_GB2312" w:hAnsi="Times New Roman" w:hint="eastAsia"/>
          <w:kern w:val="0"/>
          <w:sz w:val="32"/>
          <w:szCs w:val="32"/>
        </w:rPr>
        <w:t>：由三部分组成，即背景介绍（包含受访人所在的单位简介、受访人简介、参与人员、访问时间、地点、方式等基本信息）、访谈记录、小结（包含撰稿人对访谈的感想和访谈内容的总结提炼），不超过</w:t>
      </w:r>
      <w:r>
        <w:rPr>
          <w:rFonts w:ascii="Times New Roman" w:eastAsia="仿宋_GB2312" w:hAnsi="Times New Roman"/>
          <w:kern w:val="0"/>
          <w:sz w:val="32"/>
          <w:szCs w:val="32"/>
        </w:rPr>
        <w:t>3000</w:t>
      </w:r>
      <w:r>
        <w:rPr>
          <w:rFonts w:ascii="Times New Roman" w:eastAsia="仿宋_GB2312" w:hAnsi="Times New Roman" w:hint="eastAsia"/>
          <w:kern w:val="0"/>
          <w:sz w:val="32"/>
          <w:szCs w:val="32"/>
        </w:rPr>
        <w:t>字，随稿可附</w:t>
      </w:r>
      <w:r>
        <w:rPr>
          <w:rFonts w:ascii="Times New Roman" w:eastAsia="仿宋_GB2312" w:hAnsi="Times New Roman"/>
          <w:kern w:val="0"/>
          <w:sz w:val="32"/>
          <w:szCs w:val="32"/>
        </w:rPr>
        <w:t>1~2</w:t>
      </w:r>
      <w:r>
        <w:rPr>
          <w:rFonts w:ascii="Times New Roman" w:eastAsia="仿宋_GB2312" w:hAnsi="Times New Roman" w:hint="eastAsia"/>
          <w:kern w:val="0"/>
          <w:sz w:val="32"/>
          <w:szCs w:val="32"/>
        </w:rPr>
        <w:t>张访谈照片。</w:t>
      </w:r>
    </w:p>
    <w:p w14:paraId="7BA998B2"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．决赛现场陈述和问答环节。要求：通过职业规划书陈</w:t>
      </w:r>
      <w:r>
        <w:rPr>
          <w:rFonts w:ascii="Times New Roman" w:eastAsia="仿宋_GB2312" w:hAnsi="Times New Roman" w:hint="eastAsia"/>
          <w:kern w:val="0"/>
          <w:sz w:val="32"/>
          <w:szCs w:val="32"/>
        </w:rPr>
        <w:lastRenderedPageBreak/>
        <w:t>述、职业感悟陈述，表现参赛选手的个人素质，突出实用性和可操作性；能准确领悟专家提问内容，全面、清晰作答。</w:t>
      </w:r>
    </w:p>
    <w:p w14:paraId="3453EB50" w14:textId="77777777" w:rsidR="008A4212" w:rsidRDefault="008A4212" w:rsidP="008A4212">
      <w:pPr>
        <w:spacing w:line="560" w:lineRule="exact"/>
        <w:ind w:firstLineChars="200" w:firstLine="640"/>
        <w:rPr>
          <w:rFonts w:ascii="Times New Roman" w:eastAsia="楷体_GB2312" w:hAnsi="Times New Roman"/>
          <w:kern w:val="0"/>
          <w:sz w:val="32"/>
          <w:szCs w:val="32"/>
        </w:rPr>
      </w:pPr>
      <w:r>
        <w:rPr>
          <w:rFonts w:ascii="Times New Roman" w:eastAsia="楷体_GB2312" w:hAnsi="Times New Roman" w:hint="eastAsia"/>
          <w:kern w:val="0"/>
          <w:sz w:val="32"/>
          <w:szCs w:val="32"/>
        </w:rPr>
        <w:t>（二）优秀指导教师奖</w:t>
      </w:r>
    </w:p>
    <w:p w14:paraId="12771F47"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．有扎实的职业规划理论基础和丰富的实践经验；</w:t>
      </w:r>
    </w:p>
    <w:p w14:paraId="7EF797A5"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．有较强的敬业精神，为推进活动开展做出了积极贡献；</w:t>
      </w:r>
    </w:p>
    <w:p w14:paraId="7B817F43"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．辅导的参赛选手在决赛中获奖。</w:t>
      </w:r>
    </w:p>
    <w:p w14:paraId="31FC23F4" w14:textId="77777777" w:rsidR="008A4212" w:rsidRDefault="008A4212" w:rsidP="008A4212">
      <w:pPr>
        <w:spacing w:line="560" w:lineRule="exact"/>
        <w:ind w:firstLineChars="200" w:firstLine="640"/>
        <w:rPr>
          <w:rFonts w:ascii="Times New Roman" w:eastAsia="楷体_GB2312" w:hAnsi="Times New Roman"/>
          <w:kern w:val="0"/>
          <w:sz w:val="32"/>
          <w:szCs w:val="32"/>
        </w:rPr>
      </w:pPr>
      <w:r>
        <w:rPr>
          <w:rFonts w:ascii="Times New Roman" w:eastAsia="楷体_GB2312" w:hAnsi="Times New Roman" w:hint="eastAsia"/>
          <w:kern w:val="0"/>
          <w:sz w:val="32"/>
          <w:szCs w:val="32"/>
        </w:rPr>
        <w:t>（三）最佳组织奖</w:t>
      </w:r>
    </w:p>
    <w:p w14:paraId="30FC0FCC"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w:t>
      </w:r>
      <w:r>
        <w:rPr>
          <w:rFonts w:ascii="Times New Roman" w:eastAsia="仿宋_GB2312" w:hAnsi="Times New Roman" w:hint="eastAsia"/>
          <w:kern w:val="0"/>
          <w:sz w:val="32"/>
          <w:szCs w:val="32"/>
        </w:rPr>
        <w:t>．学院高度重视，对在校生开展了系统的职业生涯规划教育；</w:t>
      </w:r>
    </w:p>
    <w:p w14:paraId="50F6DBE0"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2</w:t>
      </w:r>
      <w:r>
        <w:rPr>
          <w:rFonts w:ascii="Times New Roman" w:eastAsia="仿宋_GB2312" w:hAnsi="Times New Roman" w:hint="eastAsia"/>
          <w:kern w:val="0"/>
          <w:sz w:val="32"/>
          <w:szCs w:val="32"/>
        </w:rPr>
        <w:t>．按照组委会要求，做好院内宣传和赛事组织工作，能鼓励、引导学生在所学及相关专业领域内进行职业探索；</w:t>
      </w:r>
    </w:p>
    <w:p w14:paraId="295E0741"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3</w:t>
      </w:r>
      <w:r>
        <w:rPr>
          <w:rFonts w:ascii="Times New Roman" w:eastAsia="仿宋_GB2312" w:hAnsi="Times New Roman" w:hint="eastAsia"/>
          <w:kern w:val="0"/>
          <w:sz w:val="32"/>
          <w:szCs w:val="32"/>
        </w:rPr>
        <w:t>．认真组织院内报名，参赛人数占在校生总数的比例高。院内初赛人数以院系发送汇总表、报名表并提交作品的学生数为准；</w:t>
      </w:r>
    </w:p>
    <w:p w14:paraId="17490B27"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4</w:t>
      </w:r>
      <w:r>
        <w:rPr>
          <w:rFonts w:ascii="Times New Roman" w:eastAsia="仿宋_GB2312" w:hAnsi="Times New Roman" w:hint="eastAsia"/>
          <w:kern w:val="0"/>
          <w:sz w:val="32"/>
          <w:szCs w:val="32"/>
        </w:rPr>
        <w:t>．决赛现场院系观摩观众人数较多；</w:t>
      </w:r>
    </w:p>
    <w:p w14:paraId="683D9608"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5</w:t>
      </w:r>
      <w:r>
        <w:rPr>
          <w:rFonts w:ascii="Times New Roman" w:eastAsia="仿宋_GB2312" w:hAnsi="Times New Roman" w:hint="eastAsia"/>
          <w:kern w:val="0"/>
          <w:sz w:val="32"/>
          <w:szCs w:val="32"/>
        </w:rPr>
        <w:t>．院系参赛选手在比赛中获得较好成绩。</w:t>
      </w:r>
    </w:p>
    <w:p w14:paraId="1DB199F5" w14:textId="77777777" w:rsidR="008A4212" w:rsidRDefault="008A4212" w:rsidP="008A4212">
      <w:pPr>
        <w:spacing w:line="560" w:lineRule="exact"/>
        <w:ind w:firstLineChars="200" w:firstLine="640"/>
        <w:rPr>
          <w:rFonts w:ascii="Times New Roman" w:eastAsia="仿宋_GB2312" w:hAnsi="Times New Roman"/>
          <w:kern w:val="0"/>
          <w:sz w:val="32"/>
          <w:szCs w:val="32"/>
        </w:rPr>
      </w:pPr>
    </w:p>
    <w:p w14:paraId="416C18CE" w14:textId="77777777" w:rsidR="008A4212" w:rsidRDefault="008A4212" w:rsidP="008A4212">
      <w:pPr>
        <w:tabs>
          <w:tab w:val="left" w:pos="1260"/>
        </w:tabs>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三、注意事项</w:t>
      </w:r>
    </w:p>
    <w:p w14:paraId="6B0077A4"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（一）所有参赛作品概不退稿，请自行保留底稿。</w:t>
      </w:r>
    </w:p>
    <w:p w14:paraId="0BFAC27F"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（二）参赛者必须是参赛作品的原创作者，并保证其拥有该作品的合法著作权。</w:t>
      </w:r>
    </w:p>
    <w:p w14:paraId="2E04359D"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（三）获奖作品如发现有抄袭、盗用、作弊等不法手段、或有出售、商业推广及直接或间接商业目的的、或不符合规定及违反他人著作权的，即予取消其参赛资格并追回奖励，</w:t>
      </w:r>
      <w:r>
        <w:rPr>
          <w:rFonts w:ascii="Times New Roman" w:eastAsia="仿宋_GB2312" w:hAnsi="Times New Roman" w:hint="eastAsia"/>
          <w:kern w:val="0"/>
          <w:sz w:val="32"/>
          <w:szCs w:val="32"/>
        </w:rPr>
        <w:lastRenderedPageBreak/>
        <w:t>所产生的一切法律责任由参赛者自行负责。</w:t>
      </w:r>
    </w:p>
    <w:p w14:paraId="728999B4"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所有获奖作品的著作权归主办方所有，即每位参赛者在其作品被公布和被告知获奖的同时即被视为已明确同意大赛主办方及其被许可人永久性地、免费地、以任何方式使用、任何媒体上使用、发表参赛作品。主办方可以将所有入选作品汇集成册出版发行，参赛者不得有任何异议。任何机构与个人（包括获奖作品的作者）刊登、转载这些作品均需获得主办方的书面许可。获奖作品的作者拥有该作品公开发表的署名权。</w:t>
      </w:r>
    </w:p>
    <w:p w14:paraId="23DA8E25"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所有参赛作品均不得涉及暴力、色情、非法宗教宣传等与国家相关法律、法规相抵触的内容。如遇此类投稿，主办方有权自行决定对其采取不予评审、不予发表或删除等措施，情节严重者将提交司法机关处理。</w:t>
      </w:r>
    </w:p>
    <w:p w14:paraId="128BEFBF"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（六）参赛者若违反本规则的任何条款，主办方有权立即取消其参赛资格，或取消其已获得的奖项并要求退还奖励，同时保留进一步追究损害赔偿的权利。</w:t>
      </w:r>
    </w:p>
    <w:p w14:paraId="1D791EBF"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（七）由于突发事件或其它主办方无法控制的原因，影响大赛的管理、安全、评审或公正性的情况下，主办方有权单方面推迟或取消部分或全部的比赛。</w:t>
      </w:r>
    </w:p>
    <w:p w14:paraId="4A9D4D3E"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（八）主办方保留进一步补充本比赛规程的权利。如参赛者对此有异议，可选择退出大赛，并应及时通知主办方。</w:t>
      </w:r>
    </w:p>
    <w:p w14:paraId="0FA924C9" w14:textId="77777777" w:rsidR="008A4212" w:rsidRDefault="008A4212" w:rsidP="008A4212">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（九）主办方不承担因参赛作品所致的包括但不限于肖像权、名誉权、隐私权、著作权、商标权等纠纷而产生的法律责任。</w:t>
      </w:r>
    </w:p>
    <w:p w14:paraId="66F4DDA7" w14:textId="77777777" w:rsidR="008A4212" w:rsidRDefault="008A4212" w:rsidP="008A4212">
      <w:pPr>
        <w:rPr>
          <w:rFonts w:ascii="Times New Roman" w:eastAsia="仿宋_GB2312" w:hAnsi="Times New Roman"/>
          <w:kern w:val="0"/>
          <w:sz w:val="32"/>
          <w:szCs w:val="32"/>
        </w:rPr>
      </w:pPr>
      <w:r>
        <w:rPr>
          <w:rFonts w:ascii="Times New Roman" w:eastAsia="仿宋_GB2312" w:hAnsi="Times New Roman" w:hint="eastAsia"/>
          <w:kern w:val="0"/>
          <w:sz w:val="32"/>
          <w:szCs w:val="32"/>
        </w:rPr>
        <w:br w:type="page"/>
      </w:r>
    </w:p>
    <w:p w14:paraId="36EBA980" w14:textId="77777777" w:rsidR="009C4A3A" w:rsidRPr="008A4212" w:rsidRDefault="009C4A3A"/>
    <w:sectPr w:rsidR="009C4A3A" w:rsidRPr="008A42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82016" w:usb3="00000000" w:csb0="00040001" w:csb1="00000000"/>
  </w:font>
  <w:font w:name="仿宋_GB2312">
    <w:altName w:val="微软雅黑"/>
    <w:charset w:val="86"/>
    <w:family w:val="modern"/>
    <w:pitch w:val="default"/>
    <w:sig w:usb0="00000001" w:usb1="080E0000" w:usb2="00000000" w:usb3="00000000" w:csb0="00040000" w:csb1="00000000"/>
  </w:font>
  <w:font w:name="楷体_GB2312">
    <w:altName w:val="微软雅黑"/>
    <w:charset w:val="86"/>
    <w:family w:val="modern"/>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212"/>
    <w:rsid w:val="008A4212"/>
    <w:rsid w:val="009C4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69DF"/>
  <w15:chartTrackingRefBased/>
  <w15:docId w15:val="{52259B97-3239-4AAD-A01C-5B6F66B3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21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2022-04-22T07:31:00Z</dcterms:created>
  <dcterms:modified xsi:type="dcterms:W3CDTF">2022-04-22T07:31:00Z</dcterms:modified>
</cp:coreProperties>
</file>